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sz w:val="24"/>
          <w:szCs w:val="24"/>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40" w:lineRule="auto"/>
        <w:jc w:val="center"/>
        <w:rPr/>
      </w:pPr>
      <w:r w:rsidDel="00000000" w:rsidR="00000000" w:rsidRPr="00000000">
        <w:rPr>
          <w:b w:val="1"/>
          <w:bCs w:val="1"/>
          <w:sz w:val="30"/>
          <w:szCs w:val="30"/>
          <w:rtl w:val="0"/>
        </w:rPr>
        <w:t xml:space="preserve">Police Technology: From Body Cameras to Facial Recognition</w:t>
      </w:r>
      <w:r w:rsidDel="00000000" w:rsidR="00000000" w:rsidRPr="00000000">
        <w:rPr>
          <w:rtl w:val="0"/>
        </w:rPr>
      </w:r>
    </w:p>
    <w:p w:rsidR="00000000" w:rsidDel="00000000" w:rsidP="00000000" w:rsidRDefault="00000000" w:rsidRPr="00000000" w14:paraId="00000003">
      <w:pPr>
        <w:spacing w:after="220" w:lineRule="auto"/>
        <w:jc w:val="center"/>
        <w:rPr/>
      </w:pPr>
      <w:r w:rsidDel="00000000" w:rsidR="00000000" w:rsidRPr="00000000">
        <w:rPr>
          <w:i w:val="1"/>
          <w:iCs w:val="1"/>
          <w:rtl w:val="0"/>
        </w:rPr>
        <w:t xml:space="preserve">Based on a TalksOnLaw interview with Professor I. Bennett Capers (Brooklyn Law School)</w:t>
      </w: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b w:val="1"/>
          <w:bCs w:val="1"/>
          <w:rtl w:val="0"/>
        </w:rPr>
        <w:t xml:space="preserve">How to Use These Materials. </w:t>
      </w:r>
      <w:r w:rsidDel="00000000" w:rsidR="00000000" w:rsidRPr="00000000">
        <w:rPr>
          <w:rtl w:val="0"/>
        </w:rPr>
        <w:t xml:space="preserve">These written materials are designed to stand alone as an instructional tool. They track and elaborate on the topics discussed in the interview with Professor Bennett Capers, provide definitions, case summaries, and practical checklists, and include additional reference material attorneys can use after the course. They are not legal advice. Surveillance and policing technology is evolving rapidly and the governing law varies by jurisdiction and continues to develop; any application to a real matter should be undertaken with qualified counsel and current authority.</w:t>
      </w:r>
    </w:p>
    <w:p w:rsidR="00000000" w:rsidDel="00000000" w:rsidP="00000000" w:rsidRDefault="00000000" w:rsidRPr="00000000" w14:paraId="00000005">
      <w:pPr>
        <w:pStyle w:val="Heading1"/>
        <w:rPr/>
      </w:pPr>
      <w:r w:rsidDel="00000000" w:rsidR="00000000" w:rsidRPr="00000000">
        <w:rPr>
          <w:rtl w:val="0"/>
        </w:rPr>
        <w:t xml:space="preserve">1. Course Overview and Learning Objectives</w:t>
      </w:r>
    </w:p>
    <w:p w:rsidR="00000000" w:rsidDel="00000000" w:rsidP="00000000" w:rsidRDefault="00000000" w:rsidRPr="00000000" w14:paraId="00000006">
      <w:pPr>
        <w:spacing w:after="140" w:lineRule="auto"/>
        <w:rPr/>
      </w:pPr>
      <w:r w:rsidDel="00000000" w:rsidR="00000000" w:rsidRPr="00000000">
        <w:rPr>
          <w:rtl w:val="0"/>
        </w:rPr>
        <w:t xml:space="preserve">This program examines how emerging law-enforcement technologies—body-worn cameras, public and private video surveillance, facial recognition, terahertz scanners, drones, automated suspicion algorithms, and big data—are reshaping policing and the relationship between citizens and the state. Professor Capers, a former federal prosecutor and scholar of criminal procedure, reframes the central question from what technology can do for the police to what technology can do for citizens, while taking seriously the privacy, equity, and accountability concerns these tools raise. The discussion is grounded in real incidents and in the Fourth Amendment framework that governs searches, seizures, and surveillance.</w:t>
      </w:r>
    </w:p>
    <w:p w:rsidR="00000000" w:rsidDel="00000000" w:rsidP="00000000" w:rsidRDefault="00000000" w:rsidRPr="00000000" w14:paraId="00000007">
      <w:pPr>
        <w:spacing w:after="140" w:lineRule="auto"/>
        <w:rPr/>
      </w:pPr>
      <w:r w:rsidDel="00000000" w:rsidR="00000000" w:rsidRPr="00000000">
        <w:rPr>
          <w:rtl w:val="0"/>
        </w:rPr>
        <w:t xml:space="preserve">After completing this program, participants should be able to: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the principal categories of contemporary police technology and the accountability rationales and limits of body-worn cameras.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Explain the Fourth Amendment framework for stops, frisks, and sense-enhancing surveillance, including Terry v. Ohio and Kyllo v. United States.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Analyze how digital-age doctrine (Carpenter, Jones, Riley) constrains police access to aggregated data and location information.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Evaluate the accuracy, demographic-bias, and due-process problems associated with facial recognition and algorithmic policing.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Recognize the privacy regimes most relevant to biometric surveillance, including the Illinois Biometric Information Privacy Act (BIPA).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 the equity concerns surrounding the unequal distribution of surveillance and the stop-and-frisk litigation in Floyd v. City of New York.</w:t>
      </w:r>
    </w:p>
    <w:p w:rsidR="00000000" w:rsidDel="00000000" w:rsidP="00000000" w:rsidRDefault="00000000" w:rsidRPr="00000000" w14:paraId="0000000E">
      <w:pPr>
        <w:pStyle w:val="Heading1"/>
        <w:rPr/>
      </w:pPr>
      <w:r w:rsidDel="00000000" w:rsidR="00000000" w:rsidRPr="00000000">
        <w:rPr>
          <w:rtl w:val="0"/>
        </w:rPr>
        <w:t xml:space="preserve">2. Body-Worn Cameras: Rationale, Limits, and Policy Design</w:t>
      </w:r>
    </w:p>
    <w:p w:rsidR="00000000" w:rsidDel="00000000" w:rsidP="00000000" w:rsidRDefault="00000000" w:rsidRPr="00000000" w14:paraId="0000000F">
      <w:pPr>
        <w:spacing w:after="140" w:lineRule="auto"/>
        <w:rPr/>
      </w:pPr>
      <w:r w:rsidDel="00000000" w:rsidR="00000000" w:rsidRPr="00000000">
        <w:rPr>
          <w:rtl w:val="0"/>
        </w:rPr>
        <w:t xml:space="preserve">Body-worn cameras (BWCs) became a centerpiece of police-accountability reform in the mid-2010s, championed by the White House and funded for departments nationwide. The core rationale is accountability and transparency: recording police-citizen encounters deters misconduct and creates an objective record, and studies indicate that the presence of cameras changes how officers and the public interact. The renewed attention followed a series of high-profile, video-documented incidents in which footage—often captured by bystanders rather than police—contradicted official accounts: the death of Eric Garner (Staten Island, July 17, 2014; Officer Daniel Pantaleo was not indicted by the grand jury); the fatal shooting of the fleeing, unarmed Walter Lamar Scott after a traffic stop (North Charleston, South Carolina, April 4, 2015; Officer Michael Slager indicted for murder); the death of Samuel DuBose during a traffic stop (Cincinnati, July 19, 2015; Officer Ray Tensing indicted), captured on body-camera footage; and the October 2015 video of a high-school student being dragged from her desk and slammed to the floor by an officer in Columbia, South Carolina.</w:t>
      </w:r>
    </w:p>
    <w:p w:rsidR="00000000" w:rsidDel="00000000" w:rsidP="00000000" w:rsidRDefault="00000000" w:rsidRPr="00000000" w14:paraId="00000010">
      <w:pPr>
        <w:spacing w:after="140" w:lineRule="auto"/>
        <w:rPr/>
      </w:pPr>
      <w:r w:rsidDel="00000000" w:rsidR="00000000" w:rsidRPr="00000000">
        <w:rPr>
          <w:rtl w:val="0"/>
        </w:rPr>
        <w:t xml:space="preserve">BWC adoption is uneven and policy-dependent. Departments have no uniform rule and no general obligation to release footage, though some do so case by case; activation policies range from always-on, to mandatory during certain stops, to officer discretion. The NYPD allows some discretion but requires recording during vehicle stops, patrols inside public-housing buildings, and other defined situations—and was ordered to deploy body cameras as part of the Floyd v. City of New York accountability remedy, having already begun a limited pilot before the ruling. In New York, BWC use was later urged by the Civilian Complaint Review Board for additional contexts such as the execution of search warrants.</w:t>
      </w:r>
    </w:p>
    <w:p w:rsidR="00000000" w:rsidDel="00000000" w:rsidP="00000000" w:rsidRDefault="00000000" w:rsidRPr="00000000" w14:paraId="00000011">
      <w:pPr>
        <w:spacing w:after="140" w:lineRule="auto"/>
        <w:rPr/>
      </w:pPr>
      <w:r w:rsidDel="00000000" w:rsidR="00000000" w:rsidRPr="00000000">
        <w:rPr>
          <w:rtl w:val="0"/>
        </w:rPr>
        <w:t xml:space="preserve">Professor Capers stresses that BWCs are valuable but limited, and that their value depends on policy design rather than the hardware. Key policy issues include: who controls the footage (typically the department, which generally has no obligation to release it); whether and when officers may activate or deactivate the camera (discretionary on/off capability invites the convenient “camera turned off” problem); the perspective limitation (a body camera shows the officer’s point of view and is aimed at the citizen, not the officer, raising its own privacy concerns); retention, security, and access to vast stored footage; and the risk that recordings made disproportionately in heavily policed communities deepen existing surveillance disparities. Capers argues the most productive use of footage is not merely to remove “bad apples” but to diagnose why misconduct occurs and to improve policing systemically.</w:t>
      </w:r>
    </w:p>
    <w:p w:rsidR="00000000" w:rsidDel="00000000" w:rsidP="00000000" w:rsidRDefault="00000000" w:rsidRPr="00000000" w14:paraId="00000012">
      <w:pPr>
        <w:pStyle w:val="Heading1"/>
        <w:rPr/>
      </w:pPr>
      <w:r w:rsidDel="00000000" w:rsidR="00000000" w:rsidRPr="00000000">
        <w:rPr>
          <w:rtl w:val="0"/>
        </w:rPr>
        <w:t xml:space="preserve">3. The Broader Surveillance Ecosystem and the Privacy Debate</w:t>
      </w:r>
    </w:p>
    <w:p w:rsidR="00000000" w:rsidDel="00000000" w:rsidP="00000000" w:rsidRDefault="00000000" w:rsidRPr="00000000" w14:paraId="00000013">
      <w:pPr>
        <w:spacing w:after="140" w:lineRule="auto"/>
        <w:rPr/>
      </w:pPr>
      <w:r w:rsidDel="00000000" w:rsidR="00000000" w:rsidRPr="00000000">
        <w:rPr>
          <w:rtl w:val="0"/>
        </w:rPr>
        <w:t xml:space="preserve">Capers argues for looking beyond police-controlled body cameras to the wider, interconnected web of public and private cameras. New York City alone operates thousands of public surveillance cameras, networked with private feeds; the United Kingdom’s closed-circuit television (CCTV) system has long recorded ordinary activity at scale. He observes that in dense urban areas “that ship has sailed”—it is effectively impossible to move through Lower Manhattan or Times Square unrecorded. The James Blake incident (a wrongful police takedown captured by a non-police surveillance camera outside a hotel) illustrates how independent footage can supply the fuller picture a body camera cannot.</w:t>
      </w:r>
    </w:p>
    <w:p w:rsidR="00000000" w:rsidDel="00000000" w:rsidP="00000000" w:rsidRDefault="00000000" w:rsidRPr="00000000" w14:paraId="00000014">
      <w:pPr>
        <w:spacing w:after="140" w:lineRule="auto"/>
        <w:rPr/>
      </w:pPr>
      <w:r w:rsidDel="00000000" w:rsidR="00000000" w:rsidRPr="00000000">
        <w:rPr>
          <w:rtl w:val="0"/>
        </w:rPr>
        <w:t xml:space="preserve">The privacy debate is genuine and two-sided. Proponents invoke the “nothing to hide” argument and the exculpatory value of footage for the falsely accused; critics object to pervasive recording, the secondary uses of captured data, and the chilling effect of a permanent public record. The empirical observation that subjects (including officers) initially self-censor and then forget the cameras cuts both ways. Capers also draws an instructive analogy to recorded custodial interrogations: police initially resisted recording, but departments that adopted it came to value it because the recording rebuts coercion claims and corroborates legitimate practice. He suggests surveillance technology can likewise vindicate officers who act properly and rebut false charges, not only expose misconduct—provided the public has structured access through a defined process rather than unfettered, real-time public viewing.</w:t>
      </w:r>
    </w:p>
    <w:p w:rsidR="00000000" w:rsidDel="00000000" w:rsidP="00000000" w:rsidRDefault="00000000" w:rsidRPr="00000000" w14:paraId="00000015">
      <w:pPr>
        <w:pStyle w:val="Heading1"/>
        <w:rPr/>
      </w:pPr>
      <w:r w:rsidDel="00000000" w:rsidR="00000000" w:rsidRPr="00000000">
        <w:rPr>
          <w:rtl w:val="0"/>
        </w:rPr>
        <w:t xml:space="preserve">4. The Fourth Amendment Framework: Terry Stops, Sense-Enhancing Technology, and Digital Data</w:t>
      </w:r>
    </w:p>
    <w:p w:rsidR="00000000" w:rsidDel="00000000" w:rsidP="00000000" w:rsidRDefault="00000000" w:rsidRPr="00000000" w14:paraId="00000016">
      <w:pPr>
        <w:spacing w:after="140" w:lineRule="auto"/>
        <w:rPr/>
      </w:pPr>
      <w:r w:rsidDel="00000000" w:rsidR="00000000" w:rsidRPr="00000000">
        <w:rPr>
          <w:rtl w:val="0"/>
        </w:rPr>
        <w:t xml:space="preserve">Stops and frisks. The constitutional baseline is Terry v. Ohio, 392 U.S. 1 (1968), which authorized brief investigative stops on reasonable suspicion that criminal activity is afoot, and a protective frisk on reasonable suspicion that the person is armed and dangerous—a standard below probable cause. In the interview, Capers retells the facts (Detective McFadden’s observation of men casing a store) and then reimagines them with modern tools: facial recognition, big-data lookups, and terahertz scanning would let an officer “know everything” from across the street. His provocative claim is that such tools, used well, could reduce the sheer volume of stops and frisks—and the racial disparities within them—by replacing hunches with information. The counterpoint he engages is that data can entrench bias (e.g., flagging people from high-crime neighborhoods or with prior contacts), so design and constraint matter.</w:t>
      </w:r>
    </w:p>
    <w:p w:rsidR="00000000" w:rsidDel="00000000" w:rsidP="00000000" w:rsidRDefault="00000000" w:rsidRPr="00000000" w14:paraId="00000017">
      <w:pPr>
        <w:spacing w:after="140" w:lineRule="auto"/>
        <w:rPr/>
      </w:pPr>
      <w:r w:rsidDel="00000000" w:rsidR="00000000" w:rsidRPr="00000000">
        <w:rPr>
          <w:rtl w:val="0"/>
        </w:rPr>
        <w:t xml:space="preserve">The reasonable-suspicion standard, and the limits on public surveillance, have been refined in a line of decisions. Terry followed Mapp v. Ohio, 367 U.S. 643 (1961), which made evidence from unreasonable searches inadmissible in state court and set the stage for modern search-and-seizure doctrine. United States v. Knotts, 460 U.S. 276 (1983) held that a person traveling on public roads has no reasonable expectation of privacy in his movements. California v. Ciraolo, 476 U.S. 207 (1986) and Florida v. Riley, 488 U.S. 445 (1989) permitted warrantless aerial observation of a yard and curtilage from public airspace. Whren v. United States, 517 U.S. 806 (1996) held that any actual traffic violation justifies a stop, so pretextual stops are permissible. Arizona v. Johnson, 555 U.S. 323 (2009) allowed a frisk of a vehicle passenger on reasonable suspicion that the passenger is armed and dangerous. And Heien v. North Carolina, 574 U.S. 54 (2014) held that an officer’s reasonable mistake of law can still supply the suspicion needed for a stop. Together these cases mark the broad latitude officers already have—latitude that new surveillance tools both extend and, Capers argues, could help discipline.</w:t>
      </w:r>
    </w:p>
    <w:p w:rsidR="00000000" w:rsidDel="00000000" w:rsidP="00000000" w:rsidRDefault="00000000" w:rsidRPr="00000000" w14:paraId="00000018">
      <w:pPr>
        <w:spacing w:after="140" w:lineRule="auto"/>
        <w:rPr/>
      </w:pPr>
      <w:r w:rsidDel="00000000" w:rsidR="00000000" w:rsidRPr="00000000">
        <w:rPr>
          <w:rtl w:val="0"/>
        </w:rPr>
        <w:t xml:space="preserve">Sense-enhancing surveillance. Technology that lets officers perceive what they otherwise could not implicates the Fourth Amendment. Kyllo v. United States, 533 U.S. 27 (2001) held that using a thermal-imaging device to detect heat inside a home was a search requiring a warrant, reasoning that sense-enhancing technology not in general public use cannot be trained on the constitutionally protected interior of a home. Kyllo is the natural lens for terahertz “standoff” weapon scanners: their permissibility likely turns on context (public street vs. the home) and on whether the technique reveals only the presence of a weapon or also intimate details.</w:t>
      </w:r>
    </w:p>
    <w:p w:rsidR="00000000" w:rsidDel="00000000" w:rsidP="00000000" w:rsidRDefault="00000000" w:rsidRPr="00000000" w14:paraId="00000019">
      <w:pPr>
        <w:spacing w:after="140" w:lineRule="auto"/>
        <w:rPr/>
      </w:pPr>
      <w:r w:rsidDel="00000000" w:rsidR="00000000" w:rsidRPr="00000000">
        <w:rPr>
          <w:rtl w:val="0"/>
        </w:rPr>
        <w:t xml:space="preserve">Digital data and aggregation. The interview’s “big data” theme has since been addressed by a line of decisions narrowing the third-party doctrine. United States v. Jones, 565 U.S. 400 (2012) treated prolonged GPS tracking as a search; Riley v. California, 573 U.S. 373 (2014) required a warrant to search a cell phone incident to arrest; and Carpenter v. United States, 138 S. Ct. 2206 (2018) held that acquiring historical cell-site location information is a search, recognizing that aggregated digital data can reveal “the privacies of life” even when individual data points are exposed to third parties. These cases supply the doctrinal framework for evaluating police access to the comprehensive personal data Capers describes.</w:t>
      </w:r>
    </w:p>
    <w:p w:rsidR="00000000" w:rsidDel="00000000" w:rsidP="00000000" w:rsidRDefault="00000000" w:rsidRPr="00000000" w14:paraId="0000001A">
      <w:pPr>
        <w:pStyle w:val="Heading1"/>
        <w:rPr/>
      </w:pPr>
      <w:r w:rsidDel="00000000" w:rsidR="00000000" w:rsidRPr="00000000">
        <w:rPr>
          <w:rtl w:val="0"/>
        </w:rPr>
        <w:t xml:space="preserve">5. Facial Recognition Technology: Accuracy, Bias, and Wrongful Arrests</w:t>
      </w:r>
    </w:p>
    <w:p w:rsidR="00000000" w:rsidDel="00000000" w:rsidP="00000000" w:rsidRDefault="00000000" w:rsidRPr="00000000" w14:paraId="0000001B">
      <w:pPr>
        <w:spacing w:after="140" w:lineRule="auto"/>
        <w:rPr/>
      </w:pPr>
      <w:r w:rsidDel="00000000" w:rsidR="00000000" w:rsidRPr="00000000">
        <w:rPr>
          <w:rtl w:val="0"/>
        </w:rPr>
        <w:t xml:space="preserve">Facial recognition technology (FRT) can scan a crowd and single out and identify individual faces, drawing on databases that range from mugshots to driver’s-license photos to scraped internet images. The interview anticipates two enduring problems. First, accuracy: false positives place innocent people under suspicion. The scale is substantial: the FBI’s Next Generation Identification (NGI) system is a searchable biometric database expected to hold tens of millions of photographs, fed by post-arrest mugshots, background-check images, and surveillance feeds, against which CCTV footage can be compared. Federal testing by the National Institute of Standards and Technology (NIST) has documented that many algorithms exhibit higher false-match rates for women and for Black and Asian faces, meaning errors are not randomly distributed. Those error rates have produced concrete harms—several documented wrongful arrests based on faulty FRT matches, including the 2020 arrest of Robert Williams in Michigan, widely reported as the first known wrongful arrest attributable to a facial-recognition error.</w:t>
      </w:r>
    </w:p>
    <w:p w:rsidR="00000000" w:rsidDel="00000000" w:rsidP="00000000" w:rsidRDefault="00000000" w:rsidRPr="00000000" w14:paraId="0000001C">
      <w:pPr>
        <w:spacing w:after="140" w:lineRule="auto"/>
        <w:rPr/>
      </w:pPr>
      <w:r w:rsidDel="00000000" w:rsidR="00000000" w:rsidRPr="00000000">
        <w:rPr>
          <w:rtl w:val="0"/>
        </w:rPr>
        <w:t xml:space="preserve">Second, data sources and consent. Capers notes that police may cross-reference “publicly available” images such as social-media photos—precisely the practice later associated with Clearview AI, which built a face database by scraping billions of online images. That practice has driven the most important regulatory response for an Illinois audience: the Illinois Biometric Information Privacy Act (BIPA), 740 ILCS 14/, which requires informed consent before collecting biometric identifiers (including faceprints), creates a private right of action, and was the basis of nationwide injunctive relief against Clearview AI. A growing number of jurisdictions have also banned or restricted government use of FRT. Counsel should treat FRT identifications as investigative leads requiring independent corroboration, not as conclusive proof of identity.</w:t>
      </w:r>
    </w:p>
    <w:p w:rsidR="00000000" w:rsidDel="00000000" w:rsidP="00000000" w:rsidRDefault="00000000" w:rsidRPr="00000000" w14:paraId="0000001D">
      <w:pPr>
        <w:pStyle w:val="Heading1"/>
        <w:rPr/>
      </w:pPr>
      <w:r w:rsidDel="00000000" w:rsidR="00000000" w:rsidRPr="00000000">
        <w:rPr>
          <w:rtl w:val="0"/>
        </w:rPr>
        <w:t xml:space="preserve">6. Terahertz Scanners, Automated Suspicion Algorithms, and Big Data</w:t>
      </w:r>
    </w:p>
    <w:p w:rsidR="00000000" w:rsidDel="00000000" w:rsidP="00000000" w:rsidRDefault="00000000" w:rsidRPr="00000000" w14:paraId="0000001E">
      <w:pPr>
        <w:spacing w:after="140" w:lineRule="auto"/>
        <w:rPr/>
      </w:pPr>
      <w:r w:rsidDel="00000000" w:rsidR="00000000" w:rsidRPr="00000000">
        <w:rPr>
          <w:rtl w:val="0"/>
        </w:rPr>
        <w:t xml:space="preserve">Terahertz scanners function as long-distance firearm detectors—an officer can determine from roughly 40 feet, by pointing an innocuous-looking device, whether a person is carrying a weapon. Capers frames the potential upside in terms of officer and citizen safety: a standoff scanner could reveal that the “bulge” is a cell phone rather than a gun, defusing encounters that might otherwise escalate to force. The Fourth Amendment question is again governed by Kyllo and its progeny: whether such scanning is a search depends on where it is used and how much it reveals.</w:t>
      </w:r>
    </w:p>
    <w:p w:rsidR="00000000" w:rsidDel="00000000" w:rsidP="00000000" w:rsidRDefault="00000000" w:rsidRPr="00000000" w14:paraId="0000001F">
      <w:pPr>
        <w:spacing w:after="140" w:lineRule="auto"/>
        <w:rPr/>
      </w:pPr>
      <w:r w:rsidDel="00000000" w:rsidR="00000000" w:rsidRPr="00000000">
        <w:rPr>
          <w:rtl w:val="0"/>
        </w:rPr>
        <w:t xml:space="preserve">Drones (including small camera-equipped micro air vehicles) provide a cheaper alternative to police helicopters for aerial surveillance and tactical situations such as barricaded suspects; the ACLU has argued that regulation is necessary to deter the improper surveillance these devices make possible. Automated suspicion algorithms and machine learning push monitoring further, toward autonomous systems—cameras that learn to flag unattended bags or anomalous behavior and alert officers without a human in the loop. Coupled with big data, these tools raise the prospect of predictive policing.</w:t>
      </w:r>
    </w:p>
    <w:p w:rsidR="00000000" w:rsidDel="00000000" w:rsidP="00000000" w:rsidRDefault="00000000" w:rsidRPr="00000000" w14:paraId="00000020">
      <w:pPr>
        <w:spacing w:after="140" w:lineRule="auto"/>
        <w:rPr/>
      </w:pPr>
      <w:r w:rsidDel="00000000" w:rsidR="00000000" w:rsidRPr="00000000">
        <w:rPr>
          <w:rtl w:val="0"/>
        </w:rPr>
        <w:t xml:space="preserve">Big data refers to police access to the vast universe of publicly available information—identity, history, associates, browsing, social media, purchases—aggregated and searchable. Departments such as the LAPD have used analytics to study where and why crime clusters, even as they grapple with information overload, storage, and security. A 2014 White House report, Big Data: Seizing Opportunities, Preserving Values, recommended advancing the benefits of big data while strengthening protections for the data collected. The principal legal and policy concerns across these tools are algorithmic bias (models trained on historically skewed enforcement data can reproduce and amplify that skew), opacity and the inability to confront a proprietary algorithm, the security of stored data, and the temptation to import group-level probabilities into individualized suspicion. Capers’ thesis is not to fear the technology but to direct it deliberately toward citizen benefit, with appropriate legal constraint.</w:t>
      </w:r>
    </w:p>
    <w:p w:rsidR="00000000" w:rsidDel="00000000" w:rsidP="00000000" w:rsidRDefault="00000000" w:rsidRPr="00000000" w14:paraId="00000021">
      <w:pPr>
        <w:pStyle w:val="Heading1"/>
        <w:rPr/>
      </w:pPr>
      <w:r w:rsidDel="00000000" w:rsidR="00000000" w:rsidRPr="00000000">
        <w:rPr>
          <w:rtl w:val="0"/>
        </w:rPr>
        <w:t xml:space="preserve">7. Equity and Systemic Concerns: Racial Profiling and Stop-and-Frisk</w:t>
      </w:r>
    </w:p>
    <w:p w:rsidR="00000000" w:rsidDel="00000000" w:rsidP="00000000" w:rsidRDefault="00000000" w:rsidRPr="00000000" w14:paraId="00000022">
      <w:pPr>
        <w:spacing w:after="140" w:lineRule="auto"/>
        <w:rPr/>
      </w:pPr>
      <w:r w:rsidDel="00000000" w:rsidR="00000000" w:rsidRPr="00000000">
        <w:rPr>
          <w:rtl w:val="0"/>
        </w:rPr>
        <w:t xml:space="preserve">A central theme is that excessive-force incidents may be symptoms of deeper, systemic problems in policing, and that surveillance has never been distributed equally—cameras cluster in dense commercial districts and in public housing, so heavily policed communities bear disproportionate monitoring. The defining example is New York City’s stop-and-frisk program: between January 2004 and June 2012 the NYPD recorded about 4.4 million stops, with approximately 83% of those stopped being Black or Hispanic and about half involving a frisk, while only roughly 6% led to arrests and another 6% to summonses. In Floyd v. City of New York, 959 F. Supp. 2d 540 (S.D.N.Y. 2013), Judge Shira Scheindlin held that the program, as implemented, violated the Fourth and Fourteenth Amendments and ordered remedies including a monitor, policy reform, and a body-camera pilot. Capers—who chaired the academic advisory body in the Floyd remediation—uses this record to argue that the goal is not only to reduce racial disparities but to reduce the sheer number of intrusive stops, and to ask whether well-designed technology could make policing both more accurate and more egalitarian.</w:t>
      </w:r>
    </w:p>
    <w:p w:rsidR="00000000" w:rsidDel="00000000" w:rsidP="00000000" w:rsidRDefault="00000000" w:rsidRPr="00000000" w14:paraId="00000023">
      <w:pPr>
        <w:pStyle w:val="Heading1"/>
        <w:rPr/>
      </w:pPr>
      <w:r w:rsidDel="00000000" w:rsidR="00000000" w:rsidRPr="00000000">
        <w:rPr>
          <w:rtl w:val="0"/>
        </w:rPr>
        <w:t xml:space="preserve">8. Practical Checklist for Counsel</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Demand and preserve all relevant footage (body-worn, public, and private surveillance); identify gaps, activation/deactivation logs, and chain of custody.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Scrutinize the basis for any stop or frisk under Terry; test whether technology supplied genuine individualized suspicion or merely dressed up a hunch or profile.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Treat facial-recognition matches as leads only; probe the source database, the algorithm’s tested error rates (NIST), the use of any probe image, and corroborating evidence.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biometric data, assess consent and statutory exposure—especially under Illinois BIPA (740 ILCS 14/) and any applicable local FRT restrictions.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Evaluate sense-enhancing and location surveillance under Kyllo, Jones, Riley, and Carpenter; consider whether a warrant was required for the technique or the data aggregation.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Raise algorithmic-bias, opacity, and confrontation concerns where predictive or automated systems informed the investigation; seek discovery into the tool and its validation.</w:t>
      </w:r>
    </w:p>
    <w:p w:rsidR="00000000" w:rsidDel="00000000" w:rsidP="00000000" w:rsidRDefault="00000000" w:rsidRPr="00000000" w14:paraId="0000002A">
      <w:pPr>
        <w:pStyle w:val="Heading1"/>
        <w:rPr/>
      </w:pPr>
      <w:r w:rsidDel="00000000" w:rsidR="00000000" w:rsidRPr="00000000">
        <w:rPr>
          <w:rtl w:val="0"/>
        </w:rPr>
        <w:t xml:space="preserve">9. Table of Authorities and Additional Resources</w:t>
      </w:r>
    </w:p>
    <w:p w:rsidR="00000000" w:rsidDel="00000000" w:rsidP="00000000" w:rsidRDefault="00000000" w:rsidRPr="00000000" w14:paraId="0000002B">
      <w:pPr>
        <w:pStyle w:val="Heading2"/>
        <w:rPr/>
      </w:pPr>
      <w:r w:rsidDel="00000000" w:rsidR="00000000" w:rsidRPr="00000000">
        <w:rPr>
          <w:rtl w:val="0"/>
        </w:rPr>
        <w:t xml:space="preserve">Cases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Mapp v. Ohio, 367 U.S. 643 (1961)</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Terry v. Ohio, 392 U.S. 1 (1968)</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United States v. Knotts, 460 U.S. 276 (1983)</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California v. Ciraolo, 476 U.S. 207 (1986); Florida v. Riley, 488 U.S. 445 (1989)</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Whren v. United States, 517 U.S. 806 (1996)</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Kyllo v. United States, 533 U.S. 27 (2001)</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Arizona v. Johnson, 555 U.S. 323 (2009)</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United States v. Jones, 565 U.S. 400 (2012)</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Floyd v. City of New York, 959 F. Supp. 2d 540 (S.D.N.Y. 2013)</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Heien v. North Carolina, 574 U.S. 54 (2014)</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Riley v. California, 573 U.S. 373 (2014)</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Carpenter v. United States, 138 S. Ct. 2206 (2018)</w:t>
      </w:r>
    </w:p>
    <w:p w:rsidR="00000000" w:rsidDel="00000000" w:rsidP="00000000" w:rsidRDefault="00000000" w:rsidRPr="00000000" w14:paraId="00000038">
      <w:pPr>
        <w:pStyle w:val="Heading2"/>
        <w:rPr/>
      </w:pPr>
      <w:r w:rsidDel="00000000" w:rsidR="00000000" w:rsidRPr="00000000">
        <w:rPr>
          <w:rtl w:val="0"/>
        </w:rPr>
        <w:t xml:space="preserve">Statutes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Illinois Biometric Information Privacy Act (BIPA), 740 ILCS 14/1 et seq.</w:t>
      </w:r>
    </w:p>
    <w:p w:rsidR="00000000" w:rsidDel="00000000" w:rsidP="00000000" w:rsidRDefault="00000000" w:rsidRPr="00000000" w14:paraId="0000003A">
      <w:pPr>
        <w:pStyle w:val="Heading2"/>
        <w:rPr/>
      </w:pPr>
      <w:r w:rsidDel="00000000" w:rsidR="00000000" w:rsidRPr="00000000">
        <w:rPr>
          <w:rtl w:val="0"/>
        </w:rPr>
        <w:t xml:space="preserve">Source materials and further reading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American Civil Liberties Union, Stop-and-Frisk Campaign: About the Issue (NYPD stop-and-frisk data).</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Editorial Board, “Racial Discrimination in Stop-and-Frisk,” The New York Times, Aug. 12, 2013.</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Marc Santora, “Order That Police Wear Cameras Stirs Unexpected Reactions,” The New York Times, Aug. 13, 2013.</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Podesta et al., Big Data: Seizing Opportunities, Preserving Values (Executive Office of the President), May 1, 2014.</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Electronic Privacy Information Center (EPIC), Big Data and the Future of Privacy.</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American Civil Liberties Union, Police Hunger for Drones May Be Growing, but So Are Privacy Concerns.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Bennett Capers, scholarship on policing, surveillance, and technology (e.g., “Crime, Surveillance, and Communities,” Fordham Urban Law Journal; “Race, Policing, and Technology”).</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National Institute of Standards and Technology (NIST), Face Recognition Vendor Test (FRVT) Part 3: Demographic Effects (2019) and subsequent updates.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President’s Task Force on 21st Century Policing, Final Report (2015) (body-worn cameras and accountability).</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Reporting on Clearview AI and BIPA litigation (face-image scraping and biometric-privacy enforcement).</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000000"/>
      <w:sz w:val="23"/>
      <w:szCs w:val="23"/>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