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The Leaked Opinion: Dobbs v. Jackson Women's Health Organization</w:t>
      </w:r>
    </w:p>
    <w:p>
      <w:pPr>
        <w:spacing w:after="200"/>
      </w:pPr>
      <w:r>
        <w:rPr>
          <w:rFonts w:ascii="Montserrat" w:cs="Montserrat" w:eastAsia="Montserrat" w:hAnsi="Montserrat"/>
          <w:b/>
          <w:bCs/>
          <w:color w:val="E87722"/>
          <w:sz w:val="24"/>
          <w:szCs w:val="24"/>
        </w:rPr>
        <w:t>Joel Cohen, Founder, TalksOnLaw</w:t>
      </w:r>
    </w:p>
    <w:p>
      <w:pPr>
        <w:pStyle w:val="Heading2"/>
        <w:spacing w:after="120" w:before="240"/>
      </w:pPr>
      <w:r>
        <w:rPr>
          <w:b/>
          <w:bCs/>
        </w:rPr>
        <w:t>Overview</w:t>
      </w:r>
    </w:p>
    <w:p>
      <w:pPr>
        <w:spacing w:after="160"/>
      </w:pPr>
      <w:r>
        <w:t>This program examines the draft majority opinion in Dobbs v. Jackson Women's Health Organization that was leaked and published on May 2, 2022, and the final decision issued on June 24, 2022. It reviews the Mississippi Gestational Age Act and the question presented; the constitutional analysis by which the opinion concluded that the Fourteenth Amendment does not protect a right to abortion, including the "deeply rooted in history and tradition" standard and the rejection of alternative constitutional sources; the opinion's treatment of stare decisis, including the five-factor framework applied to Roe v. Wade and Planned Parenthood v. Casey; and the rational-basis standard the Court adopted for reviewing abortion regulations. The program then addresses how the final opinion differed from the draft, the Supreme Court Marshal's investigation of the leak, and the post-Dobbs legal landscape through 2026, including state bans and protections, ballot measures, and the Supreme Court's subsequent decisions on mifepristone, emergency care, and Medicaid provider challenges.</w:t>
      </w:r>
    </w:p>
    <w:p>
      <w:pPr>
        <w:pStyle w:val="Heading2"/>
        <w:spacing w:after="120" w:before="240"/>
      </w:pPr>
      <w:r>
        <w:rPr>
          <w:b/>
          <w:bCs/>
        </w:rPr>
        <w:t>Learning Objectives</w:t>
      </w:r>
    </w:p>
    <w:p>
      <w:pPr>
        <w:pStyle w:val="ListParagraph"/>
        <w:numPr>
          <w:ilvl w:val="0"/>
          <w:numId w:val="1"/>
        </w:numPr>
        <w:spacing w:after="80"/>
      </w:pPr>
      <w:r>
        <w:t>Describe the question presented in Dobbs and the holdings of Roe v. Wade and Planned Parenthood v. Casey that the Court overruled.</w:t>
      </w:r>
    </w:p>
    <w:p>
      <w:pPr>
        <w:pStyle w:val="ListParagraph"/>
        <w:numPr>
          <w:ilvl w:val="0"/>
          <w:numId w:val="1"/>
        </w:numPr>
        <w:spacing w:after="80"/>
      </w:pPr>
      <w:r>
        <w:t>Explain the substantive due process analysis in Dobbs, including the Washington v. Glucksberg "deeply rooted" standard, and the Court's rejection of the Ninth Amendment, privacy, and equal protection as sources of an abortion right.</w:t>
      </w:r>
    </w:p>
    <w:p>
      <w:pPr>
        <w:pStyle w:val="ListParagraph"/>
        <w:numPr>
          <w:ilvl w:val="0"/>
          <w:numId w:val="1"/>
        </w:numPr>
        <w:spacing w:after="80"/>
      </w:pPr>
      <w:r>
        <w:t>Apply the stare decisis factors identified in Dobbs (nature of the error, quality of reasoning, workability, effect on other areas of law, and reliance interests) and evaluate the Court's conclusions.</w:t>
      </w:r>
    </w:p>
    <w:p>
      <w:pPr>
        <w:pStyle w:val="ListParagraph"/>
        <w:numPr>
          <w:ilvl w:val="0"/>
          <w:numId w:val="1"/>
        </w:numPr>
        <w:spacing w:after="80"/>
      </w:pPr>
      <w:r>
        <w:t>Identify the standard of review that governs abortion regulations after Dobbs and the division of authority between states and the federal government.</w:t>
      </w:r>
    </w:p>
    <w:p>
      <w:pPr>
        <w:pStyle w:val="ListParagraph"/>
        <w:numPr>
          <w:ilvl w:val="0"/>
          <w:numId w:val="1"/>
        </w:numPr>
        <w:spacing w:after="80"/>
      </w:pPr>
      <w:r>
        <w:t>Summarize developments since Dobbs, including the status of state laws, ballot measures, and Supreme Court decisions in FDA v. Alliance for Hippocratic Medicine, Moyle v. United States, and Medina v. Planned Parenthood South Atlantic.</w:t>
      </w:r>
    </w:p>
    <w:p>
      <w:pPr>
        <w:pStyle w:val="Heading2"/>
        <w:spacing w:after="120" w:before="240"/>
      </w:pPr>
      <w:r>
        <w:rPr>
          <w:b/>
          <w:bCs/>
        </w:rPr>
        <w:t>Background and the Leak</w:t>
      </w:r>
    </w:p>
    <w:p>
      <w:pPr>
        <w:pStyle w:val="ListParagraph"/>
        <w:numPr>
          <w:ilvl w:val="0"/>
          <w:numId w:val="1"/>
        </w:numPr>
        <w:spacing w:after="80"/>
      </w:pPr>
      <w:r>
        <w:t>Mississippi's Gestational Age Act (2018) prohibited most abortions after 15 weeks of gestation. The district court and the Fifth Circuit enjoined it under Roe and Casey, which barred bans on pre-viability abortion. The Supreme Court granted certiorari in May 2021 and heard argument on December 1, 2021.</w:t>
      </w:r>
    </w:p>
    <w:p>
      <w:pPr>
        <w:pStyle w:val="ListParagraph"/>
        <w:numPr>
          <w:ilvl w:val="0"/>
          <w:numId w:val="1"/>
        </w:numPr>
        <w:spacing w:after="80"/>
      </w:pPr>
      <w:r>
        <w:t>On May 2, 2022, Politico published a draft majority opinion by Justice Alito dated February 10, 2022. Chief Justice Roberts confirmed its authenticity, stated that it did not represent a final decision, and directed the Marshal of the Court to investigate.</w:t>
      </w:r>
    </w:p>
    <w:p>
      <w:pPr>
        <w:pStyle w:val="ListParagraph"/>
        <w:numPr>
          <w:ilvl w:val="0"/>
          <w:numId w:val="1"/>
        </w:numPr>
        <w:spacing w:after="80"/>
      </w:pPr>
      <w:r>
        <w:t>The Marshal's report (January 19, 2023) described interviews of 97 employees and forensic analysis but concluded that the investigation could not identify the person responsible by a preponderance of the evidence.</w:t>
      </w:r>
    </w:p>
    <w:p>
      <w:pPr>
        <w:pStyle w:val="Heading2"/>
        <w:spacing w:after="120" w:before="240"/>
      </w:pPr>
      <w:r>
        <w:rPr>
          <w:b/>
          <w:bCs/>
        </w:rPr>
        <w:t>The Constitutional Analysis</w:t>
      </w:r>
    </w:p>
    <w:p>
      <w:pPr>
        <w:pStyle w:val="ListParagraph"/>
        <w:numPr>
          <w:ilvl w:val="0"/>
          <w:numId w:val="1"/>
        </w:numPr>
        <w:spacing w:after="80"/>
      </w:pPr>
      <w:r>
        <w:t>The Court held that the Constitution does not confer a right to abortion. Applying Washington v. Glucksberg, 521 U.S. 702 (1997), it asked whether the asserted right is deeply rooted in the nation's history and tradition and implicit in the concept of ordered liberty, and concluded that abortion was criminalized at common law after quickening and by statute in most states by 1868.</w:t>
      </w:r>
    </w:p>
    <w:p>
      <w:pPr>
        <w:pStyle w:val="ListParagraph"/>
        <w:numPr>
          <w:ilvl w:val="0"/>
          <w:numId w:val="1"/>
        </w:numPr>
        <w:spacing w:after="80"/>
      </w:pPr>
      <w:r>
        <w:t>The Court rejected alternative sources: the Ninth Amendment, the line of privacy cases including Griswold v. Connecticut and Loving v. Virginia, and the Equal Protection Clause, citing Geduldig v. Aiello, 417 U.S. 484 (1974).</w:t>
      </w:r>
    </w:p>
    <w:p>
      <w:pPr>
        <w:pStyle w:val="ListParagraph"/>
        <w:numPr>
          <w:ilvl w:val="0"/>
          <w:numId w:val="1"/>
        </w:numPr>
        <w:spacing w:after="80"/>
      </w:pPr>
      <w:r>
        <w:t>The majority stated that its decision concerns only abortion and should not be understood to cast doubt on precedents that do not involve abortion. Justice Thomas, concurring, urged reconsideration of Griswold, Lawrence v. Texas, and Obergefell v. Hodges.</w:t>
      </w:r>
    </w:p>
    <w:p>
      <w:pPr>
        <w:pStyle w:val="Heading2"/>
        <w:spacing w:after="120" w:before="240"/>
      </w:pPr>
      <w:r>
        <w:rPr>
          <w:b/>
          <w:bCs/>
        </w:rPr>
        <w:t>Stare Decisis</w:t>
      </w:r>
    </w:p>
    <w:p>
      <w:pPr>
        <w:pStyle w:val="ListParagraph"/>
        <w:numPr>
          <w:ilvl w:val="0"/>
          <w:numId w:val="1"/>
        </w:numPr>
        <w:spacing w:after="80"/>
      </w:pPr>
      <w:r>
        <w:t>The Court reaffirmed that stare decisis is "not an inexorable command" and listed prior overrulings, including Brown v. Board of Education's rejection of Plessy v. Ferguson.</w:t>
      </w:r>
    </w:p>
    <w:p>
      <w:pPr>
        <w:pStyle w:val="ListParagraph"/>
        <w:numPr>
          <w:ilvl w:val="0"/>
          <w:numId w:val="1"/>
        </w:numPr>
        <w:spacing w:after="80"/>
      </w:pPr>
      <w:r>
        <w:t>Five factors: (1) the nature of the Court's error, which it described as egregious; (2) the quality of the reasoning, criticizing Roe's historical account and viability line; (3) workability, finding Casey's undue-burden standard indeterminate; (4) the effect on other areas of law, citing distortions of procedural and substantive doctrines in abortion cases; and (5) reliance interests, which the Court found could not be assessed in the concrete manner stare decisis contemplates.</w:t>
      </w:r>
    </w:p>
    <w:p>
      <w:pPr>
        <w:pStyle w:val="ListParagraph"/>
        <w:numPr>
          <w:ilvl w:val="0"/>
          <w:numId w:val="1"/>
        </w:numPr>
        <w:spacing w:after="80"/>
      </w:pPr>
      <w:r>
        <w:t>Chief Justice Roberts, concurring in the judgment, would have upheld the 15-week law on the ground that it allowed a reasonable opportunity to obtain an abortion, without deciding whether to overrule Roe. The joint dissent of Justices Breyer, Sotomayor, and Kagan argued that the decision disregarded stare decisis and reliance and threatened other rights.</w:t>
      </w:r>
    </w:p>
    <w:p>
      <w:pPr>
        <w:pStyle w:val="Heading2"/>
        <w:spacing w:after="120" w:before="240"/>
      </w:pPr>
      <w:r>
        <w:rPr>
          <w:b/>
          <w:bCs/>
        </w:rPr>
        <w:t>The Post-Dobbs Standard and Landscape</w:t>
      </w:r>
    </w:p>
    <w:p>
      <w:pPr>
        <w:pStyle w:val="ListParagraph"/>
        <w:numPr>
          <w:ilvl w:val="0"/>
          <w:numId w:val="1"/>
        </w:numPr>
        <w:spacing w:after="80"/>
      </w:pPr>
      <w:r>
        <w:t>Abortion regulations are now reviewed under rational-basis review; a state's interests in protecting prenatal life, maternal health, and the integrity of the medical profession are legitimate interests that suffice.</w:t>
      </w:r>
    </w:p>
    <w:p>
      <w:pPr>
        <w:pStyle w:val="ListParagraph"/>
        <w:numPr>
          <w:ilvl w:val="0"/>
          <w:numId w:val="1"/>
        </w:numPr>
        <w:spacing w:after="80"/>
      </w:pPr>
      <w:r>
        <w:t>As of mid-2026, thirteen states enforce near-total bans and most other states restrict abortion at gestational limits between six weeks and viability; a number of states have enacted statutory or constitutional protections and shield laws for providers.</w:t>
      </w:r>
    </w:p>
    <w:p>
      <w:pPr>
        <w:pStyle w:val="ListParagraph"/>
        <w:numPr>
          <w:ilvl w:val="0"/>
          <w:numId w:val="1"/>
        </w:numPr>
        <w:spacing w:after="80"/>
      </w:pPr>
      <w:r>
        <w:t>Ballot measures: abortion-rights positions prevailed in all six states voting in 2022 and in Ohio in 2023; in 2024, measures protecting abortion passed in seven of ten states (including Missouri, Arizona, Colorado, Maryland, Montana, Nevada, and New York) and failed in Florida (which required 60 percent), Nebraska, and South Dakota.</w:t>
      </w:r>
    </w:p>
    <w:p>
      <w:pPr>
        <w:pStyle w:val="ListParagraph"/>
        <w:numPr>
          <w:ilvl w:val="0"/>
          <w:numId w:val="1"/>
        </w:numPr>
        <w:spacing w:after="80"/>
      </w:pPr>
      <w:r>
        <w:t>FDA v. Alliance for Hippocratic Medicine, 602 U.S. 367 (2024): plaintiffs lacked standing to challenge FDA's regulation of mifepristone. Moyle v. United States (2024): the Court dismissed the Idaho EMTALA case as improvidently granted. Medina v. Planned Parenthood South Atlantic (2025): Medicaid's any-qualified-provider provision does not create a privately enforceable right.</w:t>
      </w:r>
    </w:p>
    <w:p>
      <w:pPr>
        <w:pStyle w:val="ListParagraph"/>
        <w:numPr>
          <w:ilvl w:val="0"/>
          <w:numId w:val="1"/>
        </w:numPr>
        <w:spacing w:after="80"/>
      </w:pPr>
      <w:r>
        <w:t>Mifepristone litigation continues in the Fifth Circuit and district courts; in May 2026 the Supreme Court stayed a Fifth Circuit order reinstating in-person dispensing requirements pending further review, and the FDA announced a renewed safety review of the drug in 2026.</w:t>
      </w:r>
    </w:p>
    <w:p>
      <w:pPr>
        <w:pStyle w:val="Heading2"/>
        <w:spacing w:after="120" w:before="240"/>
      </w:pPr>
      <w:r>
        <w:rPr>
          <w:b/>
          <w:bCs/>
        </w:rPr>
        <w:t>Developments to Know</w:t>
      </w:r>
    </w:p>
    <w:p>
      <w:pPr>
        <w:pStyle w:val="ListParagraph"/>
        <w:numPr>
          <w:ilvl w:val="0"/>
          <w:numId w:val="1"/>
        </w:numPr>
        <w:spacing w:after="80"/>
      </w:pPr>
      <w:r>
        <w:t>The final Dobbs opinion (597 U.S. 215 (2022)) tracked the leaked draft closely; principal additions were responses to the dissent and the Chief Justice's concurrence, and separate concurrences by Justices Kavanaugh and Thomas.</w:t>
      </w:r>
    </w:p>
    <w:p>
      <w:pPr>
        <w:pStyle w:val="ListParagraph"/>
        <w:numPr>
          <w:ilvl w:val="0"/>
          <w:numId w:val="1"/>
        </w:numPr>
        <w:spacing w:after="80"/>
      </w:pPr>
      <w:r>
        <w:t>No source of the leak has been identified; the Court has since tightened internal document-handling procedures.</w:t>
      </w:r>
    </w:p>
    <w:p>
      <w:pPr>
        <w:pStyle w:val="ListParagraph"/>
        <w:numPr>
          <w:ilvl w:val="0"/>
          <w:numId w:val="1"/>
        </w:numPr>
        <w:spacing w:after="80"/>
      </w:pPr>
      <w:r>
        <w:t>State litigation under state constitutions has produced divergent results, with some state supreme courts recognizing abortion rights under state law and others upholding bans.</w:t>
      </w:r>
    </w:p>
    <w:p>
      <w:pPr>
        <w:pStyle w:val="ListParagraph"/>
        <w:numPr>
          <w:ilvl w:val="0"/>
          <w:numId w:val="1"/>
        </w:numPr>
        <w:spacing w:after="80"/>
      </w:pPr>
      <w:r>
        <w:t>Federal proposals to codify or restrict abortion nationally have not been enacted; debate continues over the Comstock Act's application to mailing abortion medication.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