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Continuing Legal Education Written Materials</w:t>
      </w:r>
    </w:p>
    <w:p>
      <w:pPr>
        <w:pStyle w:val="Subtitle"/>
        <w:jc w:val="center"/>
      </w:pPr>
      <w:r>
        <w:t>Scott Shapiro Interview: Artificial Intelligence and the Law</w:t>
      </w:r>
    </w:p>
    <w:p>
      <w:r>
        <w:t>These written materials are intended to stand alone as an instructional reference for a one-hour interview on artificial intelligence and the law. They track the issues raised in Professor Scott Shapiro’s discussion and are designed to satisfy MCLE expectations for thorough, readable materials that reflect the actual course content.</w:t>
      </w:r>
    </w:p>
    <w:p>
      <w:pPr>
        <w:pStyle w:val="Heading1"/>
      </w:pPr>
      <w:r>
        <w:t>I. Law as a Social Technology</w:t>
      </w:r>
    </w:p>
    <w:p>
      <w:r>
        <w:t>Shapiro’s starting point is jurisprudential: law is a “social technology,” meaning a sophisticated system for helping large groups with conflicting aims coordinate their behavior. In the interview, he compares law to an operating system for communal life. The point is not that law is always benign; he notes that legal systems can also be oppressive. The point is that law is an engineered institutional tool.</w:t>
      </w:r>
    </w:p>
    <w:p>
      <w:r>
        <w:t>He then connects that theory to AI. His claim is that modern legal systems have become so complex that the law now needs a supplementary technology to help people use it. On that account, AI is not just another office tool. It may become part of the infrastructure through which people understand, apply, and operationalize increasingly complicated legal rules.</w:t>
      </w:r>
    </w:p>
    <w:p>
      <w:pPr>
        <w:pStyle w:val="Heading1"/>
      </w:pPr>
      <w:r>
        <w:t>II. Access to Legal Services and Complexity Reduction</w:t>
      </w:r>
    </w:p>
    <w:p>
      <w:r>
        <w:t>At the outset, Shapiro says he is both worried and optimistic: worried that AI may displace legal labor, but optimistic that it may help address the large unmet demand for legal services. That framing matters because it treats AI as a way to expand access, not simply a way to cut cost for existing clients.</w:t>
      </w:r>
    </w:p>
    <w:p>
      <w:r>
        <w:t>The interview repeatedly contrasts AI as a complexity amplifier with AI as a complexity reducer. Shapiro is especially interested in the second function. He envisions tools that make dense statutes, regulations, and contracts more usable for ordinary people and for business personnel who have to apply legal rules without being specialists.</w:t>
      </w:r>
    </w:p>
    <w:p>
      <w:pPr>
        <w:pStyle w:val="Heading1"/>
      </w:pPr>
      <w:r>
        <w:t>III. Terms of Service and Contracts of Adhesion</w:t>
      </w:r>
    </w:p>
    <w:p>
      <w:r>
        <w:t>The discussion uses online terms of service as a concrete example. In theory, an AI assistant could read a long click-through agreement, summarize key risks, and flag especially unfavorable provisions. Shapiro’s response is that comprehension is only part of the problem. Most users could read the contract now; they usually do not because the reading cost is high, the stakes feel low in the moment, and the agreement is effectively non-negotiable.</w:t>
      </w:r>
    </w:p>
    <w:p>
      <w:r>
        <w:t>That is why his reference to contracts of adhesion is important. Better notice does not necessarily create bargaining power. An AI agent may help a user understand the deal, but it may still end with the user clicking “I agree” because there is no practical alternative and no realistic opportunity to renegotiate.</w:t>
      </w:r>
    </w:p>
    <w:p>
      <w:pPr>
        <w:pStyle w:val="Heading1"/>
      </w:pPr>
      <w:r>
        <w:t>IV. Regulation as a Core Use Case</w:t>
      </w:r>
    </w:p>
    <w:p>
      <w:r>
        <w:t>One of Shapiro’s most practical points is that much of American law is not applied first by judges or outside counsel. It is applied every day by employees, managers, benefits administrators, and compliance personnel inside companies. He uses examples such as insurance questions and flexible spending account reimbursement rules to show that ordinary business staff routinely answer legal questions generated by detailed regulatory schemes.</w:t>
      </w:r>
    </w:p>
    <w:p>
      <w:r>
        <w:t>That shifts the focus from appellate doctrine to operational law. In heavily regulated sectors, organizations need repeatable ways to answer recurring legal questions without routing every issue to a lawyer. Shapiro therefore suggests that specialized AI may function like a calculator for certain kinds of legal work: a tool that helps non-specialists determine what the rules require in structured settings.</w:t>
      </w:r>
    </w:p>
    <w:p>
      <w:pPr>
        <w:pStyle w:val="Heading1"/>
      </w:pPr>
      <w:r>
        <w:t>V. Law as Code and the Dual-Use Problem</w:t>
      </w:r>
    </w:p>
    <w:p>
      <w:r>
        <w:t>A recurring analogy in the interview is that legal codes can be treated like programming languages. If law operates like code, AI can be used in two directions. It can help a user ask what the law requires, or it can help a user ask how to structure conduct to get a desired result while staying within the text.</w:t>
      </w:r>
    </w:p>
    <w:p>
      <w:r>
        <w:t>Shapiro treats that dual use as inevitable. The same systems that support compliance can also support exploitation. He describes this in the language of hacking: to “break” a legal system is not always to violate it outright, but to interact with it in an unexpected way that produces a result contrary to the system’s intended design.</w:t>
      </w:r>
    </w:p>
    <w:p>
      <w:pPr>
        <w:pStyle w:val="Heading1"/>
      </w:pPr>
      <w:r>
        <w:t>VI. Debt Covenants, Loophole Search, and the J.Crew Example</w:t>
      </w:r>
    </w:p>
    <w:p>
      <w:r>
        <w:t>The interview’s clearest exploitation example concerns debt covenants and other dense financing documents. Shapiro observes that lawyers have long searched such instruments for underused clauses and technical openings. He points to the well-known J.Crew transaction as an illustration of how sophisticated parties can use contractual text in a way that disadvantages creditors while remaining within the document’s language.</w:t>
      </w:r>
    </w:p>
    <w:p>
      <w:r>
        <w:t>His larger point is that AI can turbocharge this search process. Instead of relying solely on experienced lawyers to find hidden leverage, parties may use computational tools to probe contracts, regulations, and statutes for vulnerabilities at scale. That development has implications not only for deal practice but for drafting, risk allocation, and institutional design.</w:t>
      </w:r>
    </w:p>
    <w:p>
      <w:pPr>
        <w:pStyle w:val="Heading1"/>
      </w:pPr>
      <w:r>
        <w:t>VII. Formal Logic, Automated Reasoning, and Decision Trees</w:t>
      </w:r>
    </w:p>
    <w:p>
      <w:r>
        <w:t>Shapiro then distinguishes his own company’s approach from consumer-facing generative AI. In domains such as employee benefits plans under Section 125 of the Internal Revenue Code and related regulations, he describes translating legal rules written in natural language into formal logic. The system can then use theorem-proving tools to identify what follows from those rules under a given factual scenario.</w:t>
      </w:r>
    </w:p>
    <w:p>
      <w:r>
        <w:t>That process generates a decision tree and a shortest-route workflow of questions. Shapiro emphasizes that the appeal of this approach is not only efficiency but proof: the system can identify the rules it used and provide the reasoning path that led to the answer. In a rule-heavy domain, that makes the result explainable, auditable, and more reliable than a purely generative output.</w:t>
      </w:r>
    </w:p>
    <w:p>
      <w:pPr>
        <w:pStyle w:val="Heading1"/>
      </w:pPr>
      <w:r>
        <w:t>VIII. Generative AI, Hallucinations, and Checkability</w:t>
      </w:r>
    </w:p>
    <w:p>
      <w:r>
        <w:t>Although Shapiro calls generative AI extraordinarily powerful, he repeatedly returns to hallucinations as its central weakness in legal settings. A fluent but false answer may be tolerable in some brainstorming contexts; it is far more serious in tax, benefits, reimbursement, or other structured compliance settings where the wrong answer can create immediate legal or financial harm.</w:t>
      </w:r>
    </w:p>
    <w:p>
      <w:r>
        <w:t>His practical solution is not simply to say “keep a human in the loop.” He stresses checkability. A responsible legal AI workflow should let the user verify whether a cited case exists, open the source directly, and test whether the proposition attributed to that authority is accurate. The design question is whether the system creates a real review environment, not just a polished answer.</w:t>
      </w:r>
    </w:p>
    <w:p>
      <w:pPr>
        <w:pStyle w:val="Heading1"/>
      </w:pPr>
      <w:r>
        <w:t>IX. Domain Fit and the Limits of Formalization</w:t>
      </w:r>
    </w:p>
    <w:p>
      <w:r>
        <w:t>A major theme of the interview is that legal reasoning is not one thing. Shapiro warns against overclaiming. Formal logic and automated solvers may work well in code-like regulatory environments, but it would be a mistake to assume the same method should govern constitutional law, torts, proximate cause, due process, negligence standards, or questions such as undue influence in wills and estates.</w:t>
      </w:r>
    </w:p>
    <w:p>
      <w:r>
        <w:t>His concern is that many legal questions are open-textured and cannot be reduced to neat necessary-and-sufficient conditions. If a system forces those questions into a formal pipeline, it may create a false appearance of precision. Lawyers therefore need to ask what kind of reasoning a task actually requires before selecting the tool.</w:t>
      </w:r>
    </w:p>
    <w:p>
      <w:pPr>
        <w:pStyle w:val="Heading1"/>
      </w:pPr>
      <w:r>
        <w:t>X. Case-Based Reasoning and Pattern Recognition</w:t>
      </w:r>
    </w:p>
    <w:p>
      <w:r>
        <w:t>The interview does not reject AI for less structured legal work. Instead, Shapiro suggests that large language models and related neural-network tools may be more useful in case-based domains, where the task is to identify patterns across prior decisions rather than to compute a single deductive answer from code-like rules.</w:t>
      </w:r>
    </w:p>
    <w:p>
      <w:r>
        <w:t>He gives securities regulation as an example of an area where practical meaning depends heavily on how institutions such as the SEC, the Second Circuit, or the Supreme Court have treated prior fact patterns. In that setting, a pattern-recognition tool may help surface similarities and lines of authority, but it still requires legal judgment and validation.</w:t>
      </w:r>
    </w:p>
    <w:p>
      <w:pPr>
        <w:pStyle w:val="Heading1"/>
      </w:pPr>
      <w:r>
        <w:t>XI. The Human Role: Dissent, Creativity, and Legal Development</w:t>
      </w:r>
    </w:p>
    <w:p>
      <w:r>
        <w:t>Shapiro’s bottom line is not total automation. Even where a rule-based tool reaches the plain-text deductive answer, human users must remain free to disagree with the output, argue for a different interpretation, or contend that doctrine, policy, or institutional practice points elsewhere. Useful legal technology should support legal judgment, not foreclose it.</w:t>
      </w:r>
    </w:p>
    <w:p>
      <w:r>
        <w:t>The same idea appears in his discussion of hallucinations and creativity. Fabrication must be caught and rejected, but legal development often depends on new arguments and new ways of seeing the law. The interview therefore preserves a role for advocacy, dissent, and doctrinal evolution even in a world of increasingly sophisticated legal AI.</w:t>
      </w:r>
    </w:p>
    <w:p>
      <w:pPr>
        <w:pStyle w:val="Heading1"/>
      </w:pPr>
      <w:r>
        <w:t>XII. Practical Takeaways for Attorneys</w:t>
      </w:r>
    </w:p>
    <w:p>
      <w:r>
        <w:t>The interview suggests several practical lessons. Lawyers should distinguish among types of AI rather than treat all AI systems as interchangeable. They should match the tool to the task, insist on source visibility and checkability, and recognize that better information does not always produce better leverage, especially in adhesion-contract settings.</w:t>
      </w:r>
    </w:p>
    <w:p>
      <w:r>
        <w:t>They should also assume dual use: a tool that helps with compliance may also help users search for loopholes. Finally, they should remember that much legal interpretation occurs inside organizations by non-lawyers. AI embedded in those workflows should have review, escalation, and documentation safeguards, and it should leave room for human judgment where the law is unsettled or policy-laden.</w:t>
      </w:r>
    </w:p>
    <w:p>
      <w:pPr>
        <w:pStyle w:val="Heading1"/>
      </w:pPr>
      <w:r>
        <w:t>Additional Resources</w:t>
      </w:r>
    </w:p>
    <w:p>
      <w:r>
        <w:t>- Scott J. Shapiro, Legality (Harvard University Press).</w:t>
      </w:r>
    </w:p>
    <w:p>
      <w:r>
        <w:t>- ABA Formal Opinion 512 (2024) - Generative AI and the Duty of Competence.</w:t>
      </w:r>
    </w:p>
    <w:p>
      <w:r>
        <w:t>- NIST AI Risk Management Framework.</w:t>
      </w:r>
    </w:p>
    <w:p>
      <w:r>
        <w:t>- White House Executive Order on Safe, Secure, and Trustworthy AI.</w:t>
      </w:r>
    </w:p>
    <w:p>
      <w:r>
        <w:t>- FTC Guidance on AI and Algorithmic Accountability.</w:t>
      </w:r>
    </w:p>
    <w:p>
      <w:r>
        <w:t>- SEC Guidance on Use of Predictive Data Analytics (2023-2024).</w:t>
      </w:r>
    </w:p>
    <w:p>
      <w:r>
        <w:rPr>
          <w:i/>
        </w:rPr>
        <w:t>Note: These written materials are prepared for educational use and are intended to reflect and elaborate on the substance of the recorded interview. They are not legal advice.</w:t>
      </w:r>
    </w:p>
    <w:sectPr w:rsidR="00FC693F" w:rsidRPr="0006063C" w:rsidSect="00034616">
      <w:footerReference w:type="default" r:id="rId9"/>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 xml:space="preserve">Page </w:t>
    </w:r>
    <w:fldSimple w:instr="PAGE">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25"/>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eastAsia="Times New Roman"/>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Times New Roman" w:hAnsi="Times New Roman" w:eastAsia="Times New Roman"/>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