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Montserrat" w:cs="Montserrat" w:eastAsia="Montserrat" w:hAnsi="Montserrat"/>
          <w:b/>
          <w:bCs/>
          <w:sz w:val="36"/>
          <w:szCs w:val="36"/>
        </w:rPr>
        <w:t xml:space="preserve">Law as Code: The AI Power Shift</w:t>
      </w:r>
    </w:p>
    <w:p>
      <w:pPr>
        <w:spacing w:after="200"/>
      </w:pPr>
      <w:r>
        <w:rPr>
          <w:rFonts w:ascii="Montserrat" w:cs="Montserrat" w:eastAsia="Montserrat" w:hAnsi="Montserrat"/>
          <w:b/>
          <w:bCs/>
          <w:color w:val="E87722"/>
          <w:sz w:val="24"/>
          <w:szCs w:val="24"/>
        </w:rPr>
        <w:t xml:space="preserve">Professor Scott J. Shapiro</w:t>
      </w:r>
    </w:p>
    <w:p>
      <w:pPr>
        <w:pBdr>
          <w:bottom w:val="single" w:color="E87722" w:sz="6"/>
        </w:pBdr>
        <w:spacing w:after="300"/>
      </w:pPr>
    </w:p>
    <w:p>
      <w:pPr>
        <w:spacing w:after="160"/>
      </w:pPr>
      <w:r>
        <w:t xml:space="preserve">span style="font-size:16px;"&gt;In the dynamic realm of legal practice, where technology continues to reshape foundational aspects, the intersection of AI and law presents both challenges and opportunities. Professor Scott J. Shapiro of Yale Law School addresses these in his insightful discussion on AI's evolving role in the legal landscape. Shapiro, a renowned scholar in law and philosophy, emphasizes the transformative potential of AI as a social technology, likening it to a "civilizational operating system" that can facilitate complex societal interactions.</w:t>
      </w:r>
      <w:r>
        <w:t xml:space="preserve">/span&gt;</w:t>
      </w:r>
    </w:p>
    <w:p>
      <w:pPr>
        <w:pStyle w:val="Heading2"/>
        <w:spacing w:after="120" w:before="240"/>
      </w:pPr>
      <w:r>
        <w:rPr>
          <w:b/>
          <w:bCs/>
        </w:rPr>
        <w:t xml:space="preserve">AI as a Complexity Reducer</w:t>
      </w:r>
    </w:p>
    <w:p>
      <w:pPr>
        <w:spacing w:after="160"/>
      </w:pPr>
      <w:r>
        <w:t xml:space="preserve">span style="font-size:16px;"&gt;Shapiro articulates a compelling vision where AI acts as a complexity reducer in legal processes, enabling the democratization of legal information. He posits that as legal codes become increasingly intricate, AI can serve as a supplementary technology to simplify and summarize these laws, making them accessible to both legal professionals and the general public. This shift could potentially address unmet legal service demands and transform client interactions.</w:t>
      </w:r>
      <w:r>
        <w:t xml:space="preserve">/span&gt;</w:t>
      </w:r>
    </w:p>
    <w:p>
      <w:pPr>
        <w:pStyle w:val="Heading2"/>
        <w:spacing w:after="120" w:before="240"/>
      </w:pPr>
      <w:r>
        <w:rPr>
          <w:b/>
          <w:bCs/>
        </w:rPr>
        <w:t xml:space="preserve">AI and Legal Codification</w:t>
      </w:r>
    </w:p>
    <w:p>
      <w:pPr>
        <w:spacing w:after="160"/>
      </w:pPr>
      <w:r>
        <w:t xml:space="preserve">span style="font-size:16px;"&gt;Drawing a parallel between law and computer code, Shapiro suggests that AI could revolutionize legal reasoning, much like it has in the field of programming. Legal codes, akin to programming languages, can be translated by AI into understandable formats, allowing for seamless interaction between natural language queries and legal directives. This transformation positions AI as a pivotal tool in navigating the complexities of regulatory compliance and statutory interpretation.</w:t>
      </w:r>
      <w:r>
        <w:t xml:space="preserve">/span&gt;</w:t>
      </w:r>
    </w:p>
    <w:p>
      <w:pPr>
        <w:pStyle w:val="Heading2"/>
        <w:spacing w:after="120" w:before="240"/>
      </w:pPr>
      <w:r>
        <w:rPr>
          <w:b/>
          <w:bCs/>
        </w:rPr>
        <w:t xml:space="preserve">Applications and Implications</w:t>
      </w:r>
    </w:p>
    <w:p>
      <w:pPr>
        <w:spacing w:after="160"/>
      </w:pPr>
      <w:r>
        <w:t xml:space="preserve">span style="font-size:16px;"&gt;One of AI's promising applications, as highlighted by Shapiro, lies in its potential to assist non-lawyers in understanding and complying with complex regulations. By automating the interpretation of legal texts into logical workflows, AI could offer precise solutions to regulatory questions, enhancing efficiency in industries burdened by intricate legal frameworks. Furthermore, AI's ability to probe legal documents for potential exploitation of loopholes could redefine how legal strategies are developed.</w:t>
      </w:r>
      <w:r>
        <w:t xml:space="preserve">/span&gt;</w:t>
      </w:r>
    </w:p>
    <w:p>
      <w:pPr>
        <w:pStyle w:val="Heading2"/>
        <w:spacing w:after="120" w:before="240"/>
      </w:pPr>
      <w:r>
        <w:rPr>
          <w:b/>
          <w:bCs/>
        </w:rPr>
        <w:t xml:space="preserve">Ethical and Philosophical Considerations</w:t>
      </w:r>
    </w:p>
    <w:p>
      <w:pPr>
        <w:spacing w:after="160"/>
      </w:pPr>
      <w:r>
        <w:t xml:space="preserve">span style="font-size:16px;"&gt;Shapiro stresses the importance of deploying AI in a manner that is intellectually and ethically responsible. He underscores the necessity for AI tools to be tailored to specific legal contexts, avoiding over-claims about their capabilities. In domains with precise legal codes, AI can effectively automate legal reasoning; however, in areas requiring interpretative judgment, such as torts or constitutional law, AI's role should be carefully managed to ensure it supports rather than supplants human legal reasoning.</w:t>
      </w:r>
      <w:r>
        <w:t xml:space="preserve">/span&gt;</w:t>
      </w:r>
    </w:p>
    <w:p>
      <w:pPr>
        <w:pStyle w:val="Heading2"/>
        <w:spacing w:after="120" w:before="240"/>
      </w:pPr>
      <w:r>
        <w:rPr>
          <w:b/>
          <w:bCs/>
        </w:rPr>
        <w:t xml:space="preserve">Future of AI in Legal Practice</w:t>
      </w:r>
    </w:p>
    <w:p>
      <w:pPr>
        <w:spacing w:after="160"/>
      </w:pPr>
      <w:r>
        <w:t xml:space="preserve">span style="font-size:16px;"&gt;Looking ahead, Shapiro envisions a legal landscape where AI not only enhances the efficiency of legal processes but also contributes to the broader accessibility of justice. He anticipates that AI will enable law firms and educational institutions to harness private legal data for training bespoke models, potentially democratizing sophisticated legal reasoning. This shift could lead to a more inclusive legal system, where advanced legal services are available to a wider audience.</w:t>
      </w:r>
      <w:r>
        <w:t xml:space="preserve">/span&gt;</w:t>
      </w:r>
    </w:p>
    <w:p>
      <w:pPr>
        <w:spacing w:after="160"/>
      </w:pPr>
      <w:r>
        <w:t xml:space="preserve">span style="font-size:16px;"&gt;Professor Scott J. Shapiro's exploration of AI's role in law offers a nuanced perspective on how technology can be harnessed to address the evolving demands of legal practice, emphasizing the need for a balanced approach that respects both technological capabilities and human judgment.</w:t>
      </w:r>
      <w:r>
        <w:t xml:space="preserve">/span&gt;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Open Sans" w:cs="Open Sans" w:eastAsia="Open Sans" w:hAnsi="Open Sans"/>
        <w:color w:val="99999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ontserrat" w:cs="Montserrat" w:eastAsia="Montserrat" w:hAnsi="Montserrat"/>
        <w:color w:val="999999"/>
        <w:sz w:val="16"/>
        <w:szCs w:val="16"/>
      </w:rPr>
      <w:t xml:space="preserve">TalksOnLaw — Written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cs="Open Sans" w:eastAsia="Open Sans" w:hAnsi="Open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pPr>
    <w:rPr>
      <w:rFonts w:ascii="Montserrat" w:cs="Montserrat" w:eastAsia="Montserrat" w:hAnsi="Montserrat"/>
      <w:b/>
      <w:bCs/>
      <w:sz w:val="36"/>
      <w:szCs w:val="36"/>
    </w:rPr>
  </w:style>
  <w:style w:type="paragraph" w:styleId="Heading2">
    <w:name w:val="Heading 2"/>
    <w:basedOn w:val="Normal"/>
    <w:next w:val="Normal"/>
    <w:qFormat/>
    <w:pPr>
      <w:spacing w:after="120" w:before="200"/>
    </w:pPr>
    <w:rPr>
      <w:rFonts w:ascii="Montserrat" w:cs="Montserrat" w:eastAsia="Montserrat" w:hAnsi="Montserrat"/>
      <w:b/>
      <w:bCs/>
      <w:sz w:val="30"/>
      <w:szCs w:val="30"/>
    </w:rPr>
  </w:style>
  <w:style w:type="paragraph" w:styleId="Heading3">
    <w:name w:val="Heading 3"/>
    <w:basedOn w:val="Normal"/>
    <w:next w:val="Normal"/>
    <w:qFormat/>
    <w:pPr>
      <w:spacing w:after="100" w:before="160"/>
    </w:pPr>
    <w:rPr>
      <w:rFonts w:ascii="Montserrat" w:cs="Montserrat" w:eastAsia="Montserrat" w:hAnsi="Montserrat"/>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2026-03-31T03:59:43.252Z</dcterms:created>
  <dcterms:modified xsi:type="dcterms:W3CDTF">2026-03-31T03:59:43.252Z</dcterms:modified>
</cp:coreProperties>
</file>

<file path=docProps/custom.xml><?xml version="1.0" encoding="utf-8"?>
<Properties xmlns="http://schemas.openxmlformats.org/officeDocument/2006/custom-properties" xmlns:vt="http://schemas.openxmlformats.org/officeDocument/2006/docPropsVTypes"/>
</file>